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66" w:rsidRPr="00126B66" w:rsidRDefault="00126B66" w:rsidP="000873C4">
      <w:pPr>
        <w:pStyle w:val="a3"/>
        <w:shd w:val="clear" w:color="auto" w:fill="FFFFFF"/>
        <w:spacing w:before="0" w:beforeAutospacing="0" w:after="0" w:afterAutospacing="0" w:line="285" w:lineRule="atLeast"/>
        <w:jc w:val="both"/>
        <w:textAlignment w:val="baseline"/>
        <w:rPr>
          <w:b/>
          <w:bCs/>
          <w:color w:val="000000"/>
          <w:spacing w:val="2"/>
          <w:sz w:val="28"/>
          <w:szCs w:val="28"/>
          <w:bdr w:val="none" w:sz="0" w:space="0" w:color="auto" w:frame="1"/>
          <w:lang w:val="kk-KZ"/>
        </w:rPr>
      </w:pPr>
      <w:r w:rsidRPr="00126B66">
        <w:rPr>
          <w:b/>
          <w:bCs/>
          <w:color w:val="000000"/>
          <w:spacing w:val="2"/>
          <w:sz w:val="28"/>
          <w:szCs w:val="28"/>
          <w:bdr w:val="none" w:sz="0" w:space="0" w:color="auto" w:frame="1"/>
        </w:rPr>
        <w:t>13</w:t>
      </w:r>
      <w:r w:rsidRPr="00126B66">
        <w:rPr>
          <w:b/>
          <w:bCs/>
          <w:color w:val="000000"/>
          <w:spacing w:val="2"/>
          <w:sz w:val="28"/>
          <w:szCs w:val="28"/>
          <w:bdr w:val="none" w:sz="0" w:space="0" w:color="auto" w:frame="1"/>
          <w:lang w:val="kk-KZ"/>
        </w:rPr>
        <w:t xml:space="preserve"> тақырып. Сотқа дейінгі тергеуді тоқтатудың және істі қалпына келтірудің негіздері мен тәртібі</w:t>
      </w:r>
    </w:p>
    <w:p w:rsidR="00126B66" w:rsidRPr="00126B66" w:rsidRDefault="00126B66" w:rsidP="000873C4">
      <w:pPr>
        <w:pStyle w:val="a3"/>
        <w:shd w:val="clear" w:color="auto" w:fill="FFFFFF"/>
        <w:spacing w:before="0" w:beforeAutospacing="0" w:after="0" w:afterAutospacing="0" w:line="285" w:lineRule="atLeast"/>
        <w:jc w:val="both"/>
        <w:textAlignment w:val="baseline"/>
        <w:rPr>
          <w:b/>
          <w:bCs/>
          <w:color w:val="000000"/>
          <w:spacing w:val="2"/>
          <w:sz w:val="28"/>
          <w:szCs w:val="28"/>
          <w:bdr w:val="none" w:sz="0" w:space="0" w:color="auto" w:frame="1"/>
        </w:rPr>
      </w:pPr>
      <w:bookmarkStart w:id="0" w:name="_GoBack"/>
      <w:bookmarkEnd w:id="0"/>
    </w:p>
    <w:p w:rsidR="00CA5E51" w:rsidRPr="000873C4" w:rsidRDefault="00CA5E51" w:rsidP="000873C4">
      <w:pPr>
        <w:pStyle w:val="a3"/>
        <w:shd w:val="clear" w:color="auto" w:fill="FFFFFF"/>
        <w:spacing w:before="0" w:beforeAutospacing="0" w:after="0" w:afterAutospacing="0" w:line="285" w:lineRule="atLeast"/>
        <w:jc w:val="both"/>
        <w:textAlignment w:val="baseline"/>
        <w:rPr>
          <w:color w:val="000000"/>
          <w:spacing w:val="2"/>
        </w:rPr>
      </w:pPr>
      <w:r w:rsidRPr="000873C4">
        <w:rPr>
          <w:b/>
          <w:bCs/>
          <w:color w:val="000000"/>
          <w:spacing w:val="2"/>
          <w:bdr w:val="none" w:sz="0" w:space="0" w:color="auto" w:frame="1"/>
        </w:rPr>
        <w:t>46-бап. Қылмыстық iс бойынша iс жүргiзудi аяқтау</w:t>
      </w:r>
    </w:p>
    <w:p w:rsidR="00CA5E51" w:rsidRPr="000873C4" w:rsidRDefault="00CA5E51" w:rsidP="000873C4">
      <w:pPr>
        <w:pStyle w:val="a3"/>
        <w:shd w:val="clear" w:color="auto" w:fill="FFFFFF"/>
        <w:spacing w:before="0" w:beforeAutospacing="0" w:after="360" w:afterAutospacing="0" w:line="285" w:lineRule="atLeast"/>
        <w:jc w:val="both"/>
        <w:textAlignment w:val="baseline"/>
        <w:rPr>
          <w:color w:val="000000"/>
          <w:spacing w:val="2"/>
        </w:rPr>
      </w:pPr>
      <w:r w:rsidRPr="000873C4">
        <w:rPr>
          <w:color w:val="000000"/>
          <w:spacing w:val="2"/>
        </w:rPr>
        <w:t>      Қылмыстық iс бойынша iс жүргiзу:</w:t>
      </w:r>
    </w:p>
    <w:p w:rsidR="00CA5E51" w:rsidRPr="000873C4" w:rsidRDefault="00CA5E51" w:rsidP="000873C4">
      <w:pPr>
        <w:pStyle w:val="a3"/>
        <w:shd w:val="clear" w:color="auto" w:fill="FFFFFF"/>
        <w:spacing w:before="0" w:beforeAutospacing="0" w:after="360" w:afterAutospacing="0" w:line="285" w:lineRule="atLeast"/>
        <w:jc w:val="both"/>
        <w:textAlignment w:val="baseline"/>
        <w:rPr>
          <w:color w:val="000000"/>
          <w:spacing w:val="2"/>
        </w:rPr>
      </w:pPr>
      <w:r w:rsidRPr="000873C4">
        <w:rPr>
          <w:color w:val="000000"/>
          <w:spacing w:val="2"/>
        </w:rPr>
        <w:t>      1) қылмыстық iс бойынша iс жүргiзудің толық тоқтатылғаны туралы қаулы күшiне енген;</w:t>
      </w:r>
    </w:p>
    <w:p w:rsidR="00CA5E51" w:rsidRPr="000873C4" w:rsidRDefault="00CA5E51" w:rsidP="000873C4">
      <w:pPr>
        <w:pStyle w:val="a3"/>
        <w:shd w:val="clear" w:color="auto" w:fill="FFFFFF"/>
        <w:spacing w:before="0" w:beforeAutospacing="0" w:after="360" w:afterAutospacing="0" w:line="285" w:lineRule="atLeast"/>
        <w:jc w:val="both"/>
        <w:textAlignment w:val="baseline"/>
        <w:rPr>
          <w:color w:val="000000"/>
          <w:spacing w:val="2"/>
        </w:rPr>
      </w:pPr>
      <w:r w:rsidRPr="000873C4">
        <w:rPr>
          <w:color w:val="000000"/>
          <w:spacing w:val="2"/>
        </w:rPr>
        <w:t>      2) егер iс бойынша үкiмді немесе басқа да қорытынды шешiмді орындау бойынша арнаулы шаралар қабылдау талап етілмесе, ол күшіне енген;</w:t>
      </w:r>
    </w:p>
    <w:p w:rsidR="00CA5E51" w:rsidRPr="000873C4" w:rsidRDefault="00CA5E51" w:rsidP="000873C4">
      <w:pPr>
        <w:pStyle w:val="a3"/>
        <w:shd w:val="clear" w:color="auto" w:fill="FFFFFF"/>
        <w:spacing w:before="0" w:beforeAutospacing="0" w:after="360" w:afterAutospacing="0" w:line="285" w:lineRule="atLeast"/>
        <w:jc w:val="both"/>
        <w:textAlignment w:val="baseline"/>
        <w:rPr>
          <w:color w:val="000000"/>
          <w:spacing w:val="2"/>
        </w:rPr>
      </w:pPr>
      <w:r w:rsidRPr="000873C4">
        <w:rPr>
          <w:color w:val="000000"/>
          <w:spacing w:val="2"/>
        </w:rPr>
        <w:t>      3) егер iс бойынша үкiмді немесе басқа да қорытынды шешiмді орындау бойынша арнаулы шаралар қабылдау талап етілсе, оның орындауға келтірілгені туралы растау алынған кезден бастап аяқталады.</w:t>
      </w:r>
    </w:p>
    <w:p w:rsidR="000873C4" w:rsidRPr="000873C4" w:rsidRDefault="000873C4" w:rsidP="000873C4">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4"/>
          <w:szCs w:val="24"/>
          <w:lang w:eastAsia="ru-RU"/>
        </w:rPr>
      </w:pPr>
      <w:r w:rsidRPr="000873C4">
        <w:rPr>
          <w:rFonts w:ascii="Times New Roman" w:eastAsia="Times New Roman" w:hAnsi="Times New Roman" w:cs="Times New Roman"/>
          <w:color w:val="1E1E1E"/>
          <w:sz w:val="24"/>
          <w:szCs w:val="24"/>
          <w:lang w:eastAsia="ru-RU"/>
        </w:rPr>
        <w:t>53-тарау. ҚЫЛМЫСТЫҚ ІС БОЙЫНША ІС ЖҮРГІЗУДІ ЖАҢАДАН АШЫЛҒАН</w:t>
      </w:r>
      <w:r w:rsidRPr="000873C4">
        <w:rPr>
          <w:rFonts w:ascii="Times New Roman" w:eastAsia="Times New Roman" w:hAnsi="Times New Roman" w:cs="Times New Roman"/>
          <w:color w:val="1E1E1E"/>
          <w:sz w:val="24"/>
          <w:szCs w:val="24"/>
          <w:lang w:eastAsia="ru-RU"/>
        </w:rPr>
        <w:br/>
        <w:t>МӘН-ЖАЙЛАР БОЙЫНША ҚАЙТА БАСТАУ</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 w:name="z2517"/>
      <w:bookmarkEnd w:id="1"/>
      <w:r w:rsidRPr="000873C4">
        <w:rPr>
          <w:rFonts w:ascii="Times New Roman" w:eastAsia="Times New Roman" w:hAnsi="Times New Roman" w:cs="Times New Roman"/>
          <w:b/>
          <w:bCs/>
          <w:color w:val="000000"/>
          <w:spacing w:val="2"/>
          <w:sz w:val="24"/>
          <w:szCs w:val="24"/>
          <w:bdr w:val="none" w:sz="0" w:space="0" w:color="auto" w:frame="1"/>
          <w:lang w:eastAsia="ru-RU"/>
        </w:rPr>
        <w:t>499-бап. Қылмыстық іс бойынша iс жүргiзудi қайта бастаудың негiздерi</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1. Соттың заңды күшiне енген үкiмінiң, қаулысының, оның ішінде осы Кодекстің </w:t>
      </w:r>
      <w:hyperlink r:id="rId4" w:anchor="z3258" w:history="1">
        <w:r w:rsidRPr="000873C4">
          <w:rPr>
            <w:rFonts w:ascii="Times New Roman" w:eastAsia="Times New Roman" w:hAnsi="Times New Roman" w:cs="Times New Roman"/>
            <w:color w:val="073A5E"/>
            <w:spacing w:val="2"/>
            <w:sz w:val="24"/>
            <w:szCs w:val="24"/>
            <w:u w:val="single"/>
            <w:lang w:eastAsia="ru-RU"/>
          </w:rPr>
          <w:t>71-тарауында</w:t>
        </w:r>
      </w:hyperlink>
      <w:r w:rsidRPr="000873C4">
        <w:rPr>
          <w:rFonts w:ascii="Times New Roman" w:eastAsia="Times New Roman" w:hAnsi="Times New Roman" w:cs="Times New Roman"/>
          <w:color w:val="000000"/>
          <w:spacing w:val="2"/>
          <w:sz w:val="24"/>
          <w:szCs w:val="24"/>
          <w:lang w:eastAsia="ru-RU"/>
        </w:rPr>
        <w:t> көзделген тәртіппен шығарылған қаулысының күшi жойылуы және қылмыстық iс немесе осы Кодекстің </w:t>
      </w:r>
      <w:hyperlink r:id="rId5" w:anchor="z3258" w:history="1">
        <w:r w:rsidRPr="000873C4">
          <w:rPr>
            <w:rFonts w:ascii="Times New Roman" w:eastAsia="Times New Roman" w:hAnsi="Times New Roman" w:cs="Times New Roman"/>
            <w:color w:val="073A5E"/>
            <w:spacing w:val="2"/>
            <w:sz w:val="24"/>
            <w:szCs w:val="24"/>
            <w:u w:val="single"/>
            <w:lang w:eastAsia="ru-RU"/>
          </w:rPr>
          <w:t>71-тарауында</w:t>
        </w:r>
      </w:hyperlink>
      <w:r w:rsidRPr="000873C4">
        <w:rPr>
          <w:rFonts w:ascii="Times New Roman" w:eastAsia="Times New Roman" w:hAnsi="Times New Roman" w:cs="Times New Roman"/>
          <w:color w:val="000000"/>
          <w:spacing w:val="2"/>
          <w:sz w:val="24"/>
          <w:szCs w:val="24"/>
          <w:lang w:eastAsia="ru-RU"/>
        </w:rPr>
        <w:t> көзделген тәртіппен тәркілеу туралы өтінішхат бойынша iс жүргiзу жаңадан ашылған мән-жайлар бойынша қайта басталуы мүмкiн.</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2. Іс жүргiзудi жаңадан ашылған мән-жайлар бойынша қайта бастаудың негiздерi мыналар болып табылады:</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1) соттың заңды күшiне енген үкiмiнде белгіленген, заңсыз немесе негiзсiз үкiм не қаулы шығаруға әкеп соққан жәбiрленушiнің немесе куәнің айғақтарының, сарапшының қорытындысының көрiнеу жалғандығы, сол сияқты заттай дәлелдемелердің, тергеу және сот әрекеттерi хаттамаларының және өзге де құжаттардың жалғандығы немесе аударманың көрiнеу дұрыс жасалмауы;</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2) соттың заңды күшiне енген үкiмiнде белгіленген, анықтаушының, тергеушiнiң немесе прокурордың заңсыз және негiзсiз үкiм, қаулы шығаруға әкеп соққан қылмыстық әрекеттерi;</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3) соттың заңды күшiне енген үкiмiнде белгіленген, судьялардың осы iстi қарау кезiнде жасаған қылмыстық әрекеттерi;</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4) осы Кодекстiң </w:t>
      </w:r>
      <w:hyperlink r:id="rId6" w:anchor="z2527" w:history="1">
        <w:r w:rsidRPr="000873C4">
          <w:rPr>
            <w:rFonts w:ascii="Times New Roman" w:eastAsia="Times New Roman" w:hAnsi="Times New Roman" w:cs="Times New Roman"/>
            <w:color w:val="073A5E"/>
            <w:spacing w:val="2"/>
            <w:sz w:val="24"/>
            <w:szCs w:val="24"/>
            <w:u w:val="single"/>
            <w:lang w:eastAsia="ru-RU"/>
          </w:rPr>
          <w:t>502-бабында</w:t>
        </w:r>
      </w:hyperlink>
      <w:r w:rsidRPr="000873C4">
        <w:rPr>
          <w:rFonts w:ascii="Times New Roman" w:eastAsia="Times New Roman" w:hAnsi="Times New Roman" w:cs="Times New Roman"/>
          <w:color w:val="000000"/>
          <w:spacing w:val="2"/>
          <w:sz w:val="24"/>
          <w:szCs w:val="24"/>
          <w:lang w:eastAsia="ru-RU"/>
        </w:rPr>
        <w:t> көзделген тәртiппен тексеру немесе тергеп-тексеру арқылы белгіленген және прокурордың қорытындысында баяндалған, үкiм, ұйғарым шығару кезiнде сотқа беймәлiм болған, өздігінен немесе бұрын анықталған мән-жайлармен бiрге сотталушы адамның кінәсіздігі туралы немесе оның ауырлық дәрежесi жөнiнен өзi сотталғаннан гөрi өзге қылмыстық құқық бұзушылық жасағаны туралы не ақталған адамның немесе өзiне қатысты iс тоқтатылған адамның кінәлілігін айғақтайтын өзге де мән-жайлар;</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lastRenderedPageBreak/>
        <w:t>      5) сот актісін шығару кезінде сот қолданған заңды немесе өзге де нормативтік құқықтық актіні Қазақстан Республикасы Конституциялық Кеңесінің конституциялық емес деп тануы;</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6) осы Кодекстің 71-тарауында көзделген тәртіппен тәркілеу үшін негіз болған қылмыс үшін қылмыстық жауаптылықтан соттың заңды күшіне енген ақтау үкімі не қылмыстық құқық бұзушылық оқиғасының немесе құрамының болмауына байланысты қылмыстық қудалауды тоқтату туралы қаулы негізінде босату не істі мәні бойынша қараған соттың үкімінде мүлікті тәркілеуді ішінара немесе толық қолданбау;</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7) өзіне қатысты іс осы Кодекстің </w:t>
      </w:r>
      <w:hyperlink r:id="rId7" w:anchor="z564" w:history="1">
        <w:r w:rsidRPr="000873C4">
          <w:rPr>
            <w:rFonts w:ascii="Times New Roman" w:eastAsia="Times New Roman" w:hAnsi="Times New Roman" w:cs="Times New Roman"/>
            <w:color w:val="073A5E"/>
            <w:spacing w:val="2"/>
            <w:sz w:val="24"/>
            <w:szCs w:val="24"/>
            <w:u w:val="single"/>
            <w:lang w:eastAsia="ru-RU"/>
          </w:rPr>
          <w:t>335-бабы</w:t>
        </w:r>
      </w:hyperlink>
      <w:r w:rsidRPr="000873C4">
        <w:rPr>
          <w:rFonts w:ascii="Times New Roman" w:eastAsia="Times New Roman" w:hAnsi="Times New Roman" w:cs="Times New Roman"/>
          <w:color w:val="000000"/>
          <w:spacing w:val="2"/>
          <w:sz w:val="24"/>
          <w:szCs w:val="24"/>
          <w:lang w:eastAsia="ru-RU"/>
        </w:rPr>
        <w:t> екінші бөлігінің 2) тармағында белгіленген тәртіппен қаралған сотталған адам қылмыстық процесті жүргізетін органға келген жағдайда, оның ерік білдіруі.</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3. Осы баптың екiншi бөлiгiнiң 1), 2) және 3) тармақтарында санамаланған мән-жайлар үкiммен қатар соттың, прокурордың, тергеушiнiң немесе анықтаушының қылмыстық істі ескіру мерзімінің өтуіне орай, рақымшылық актiсiнiң нәтижесiнде, айыпталушының қайтыс болуына немесе қылмыстық жауаптылыққа тарту жасына жетпегендiгiне байланысты тоқтату туралы қаулысы арқылы белгіленуі мүмкiн.</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2" w:name="z2521"/>
      <w:bookmarkEnd w:id="2"/>
      <w:r w:rsidRPr="000873C4">
        <w:rPr>
          <w:rFonts w:ascii="Times New Roman" w:eastAsia="Times New Roman" w:hAnsi="Times New Roman" w:cs="Times New Roman"/>
          <w:b/>
          <w:bCs/>
          <w:color w:val="000000"/>
          <w:spacing w:val="2"/>
          <w:sz w:val="24"/>
          <w:szCs w:val="24"/>
          <w:bdr w:val="none" w:sz="0" w:space="0" w:color="auto" w:frame="1"/>
          <w:lang w:eastAsia="ru-RU"/>
        </w:rPr>
        <w:t>500-бап. Жаңадан ашылған мән-жайлар бойынша қайта қаралуға жататын қылмыстық iстер бойынша сот шешiмдерi</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Жаңадан ашылған мән-жайлар бойынша:</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1) айыптау үкiмi;</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2) ақтау үкiмi;</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3) iстi тоқтату туралы қаулы;</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4) мүлікті соттың үкіміне дейін тәркілеу туралы қаулы қайта қаралуы мүмкін.</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3" w:name="z2522"/>
      <w:bookmarkEnd w:id="3"/>
      <w:r w:rsidRPr="000873C4">
        <w:rPr>
          <w:rFonts w:ascii="Times New Roman" w:eastAsia="Times New Roman" w:hAnsi="Times New Roman" w:cs="Times New Roman"/>
          <w:b/>
          <w:bCs/>
          <w:color w:val="000000"/>
          <w:spacing w:val="2"/>
          <w:sz w:val="24"/>
          <w:szCs w:val="24"/>
          <w:bdr w:val="none" w:sz="0" w:space="0" w:color="auto" w:frame="1"/>
          <w:lang w:eastAsia="ru-RU"/>
        </w:rPr>
        <w:t>501-бап. Iс жүргiзудi қайта бастау мерзiмдерi</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1. Айыптау үкiмiн немесе мүлікті сот үкімі шығарылғанға дейін тәркілеу туралы қаулыны жаңадан ашылған мән-жайлар бойынша, сотталған адамның, ақталған адамның пайдасына қайта қарау ешқандай мерзiмдермен шектелмейдi.</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2. Сотталған адамның қайтыс болуы жаңадан ашылған мән-жайлар бойынша ақтау мақсатында iс жүргiзудi қайта бастауға кедергi болып табылмайды.</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3. Ақтау үкiмiн, iстi тоқтату туралы қаулыны қайта қарауға, сондай-ақ айыптау үкiмiн сотталған адамның жағдайын нашарлататын негіздер бойынша қайта қарауға тек қылмыстық жауаптылыққа тартудың ескiру мерзiмдері iшiнде және жаңа мән-жайлар ашылған күннен бастап бiр жылдан кешiктiрiлмей жол берiледi.</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4. Жаңа мән-жайлардың ашылған күнi болып:</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lastRenderedPageBreak/>
        <w:t>      1) осы Кодекстiң </w:t>
      </w:r>
      <w:hyperlink r:id="rId8" w:anchor="z2517" w:history="1">
        <w:r w:rsidRPr="000873C4">
          <w:rPr>
            <w:rFonts w:ascii="Times New Roman" w:eastAsia="Times New Roman" w:hAnsi="Times New Roman" w:cs="Times New Roman"/>
            <w:color w:val="073A5E"/>
            <w:spacing w:val="2"/>
            <w:sz w:val="24"/>
            <w:szCs w:val="24"/>
            <w:u w:val="single"/>
            <w:lang w:eastAsia="ru-RU"/>
          </w:rPr>
          <w:t>499-бабы</w:t>
        </w:r>
      </w:hyperlink>
      <w:r w:rsidRPr="000873C4">
        <w:rPr>
          <w:rFonts w:ascii="Times New Roman" w:eastAsia="Times New Roman" w:hAnsi="Times New Roman" w:cs="Times New Roman"/>
          <w:color w:val="000000"/>
          <w:spacing w:val="2"/>
          <w:sz w:val="24"/>
          <w:szCs w:val="24"/>
          <w:lang w:eastAsia="ru-RU"/>
        </w:rPr>
        <w:t> екіншi бөлiгiнiң 1), 2) және 3) тармақтарында көзделген жағдайларда – жалған айғақтар беруге, жалған дәлелдемелер ұсынуға, дұрыс емес аударма жасауға немесе iстi тергеп-тексеру немесе қарау барысында жасалған қылмыстық әрекеттер үшiн кiнәлi адамдарға қатысты үкiмнiң, қаулының заңды күшiне енген күні;</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2) осы Кодекстің </w:t>
      </w:r>
      <w:hyperlink r:id="rId9" w:anchor="z2517" w:history="1">
        <w:r w:rsidRPr="000873C4">
          <w:rPr>
            <w:rFonts w:ascii="Times New Roman" w:eastAsia="Times New Roman" w:hAnsi="Times New Roman" w:cs="Times New Roman"/>
            <w:color w:val="073A5E"/>
            <w:spacing w:val="2"/>
            <w:sz w:val="24"/>
            <w:szCs w:val="24"/>
            <w:u w:val="single"/>
            <w:lang w:eastAsia="ru-RU"/>
          </w:rPr>
          <w:t>499-бабы</w:t>
        </w:r>
      </w:hyperlink>
      <w:r w:rsidRPr="000873C4">
        <w:rPr>
          <w:rFonts w:ascii="Times New Roman" w:eastAsia="Times New Roman" w:hAnsi="Times New Roman" w:cs="Times New Roman"/>
          <w:color w:val="000000"/>
          <w:spacing w:val="2"/>
          <w:sz w:val="24"/>
          <w:szCs w:val="24"/>
          <w:lang w:eastAsia="ru-RU"/>
        </w:rPr>
        <w:t> екінші бөлігінің 5) тармағында көзделген жағдайда – Қазақстан Республикасының Конституциялық Кеңесі заңды немесе өзге де нормативтік құқықтық актіні конституциялық емес деп тану туралы қорытынды шешім қабылдаған күн;</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3) осы Кодекстің </w:t>
      </w:r>
      <w:hyperlink r:id="rId10" w:anchor="z2517" w:history="1">
        <w:r w:rsidRPr="000873C4">
          <w:rPr>
            <w:rFonts w:ascii="Times New Roman" w:eastAsia="Times New Roman" w:hAnsi="Times New Roman" w:cs="Times New Roman"/>
            <w:color w:val="073A5E"/>
            <w:spacing w:val="2"/>
            <w:sz w:val="24"/>
            <w:szCs w:val="24"/>
            <w:u w:val="single"/>
            <w:lang w:eastAsia="ru-RU"/>
          </w:rPr>
          <w:t>499-бабы</w:t>
        </w:r>
      </w:hyperlink>
      <w:r w:rsidRPr="000873C4">
        <w:rPr>
          <w:rFonts w:ascii="Times New Roman" w:eastAsia="Times New Roman" w:hAnsi="Times New Roman" w:cs="Times New Roman"/>
          <w:color w:val="000000"/>
          <w:spacing w:val="2"/>
          <w:sz w:val="24"/>
          <w:szCs w:val="24"/>
          <w:lang w:eastAsia="ru-RU"/>
        </w:rPr>
        <w:t> екінші бөлігінің 4) тармағына сәйкес прокурор жүргізілген тексерудің немесе тергеп-тексерудің нәтижелері бойынша қорытынды жасаған күн есептеледi.</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4" w:name="z2527"/>
      <w:bookmarkEnd w:id="4"/>
      <w:r w:rsidRPr="000873C4">
        <w:rPr>
          <w:rFonts w:ascii="Times New Roman" w:eastAsia="Times New Roman" w:hAnsi="Times New Roman" w:cs="Times New Roman"/>
          <w:b/>
          <w:bCs/>
          <w:color w:val="000000"/>
          <w:spacing w:val="2"/>
          <w:sz w:val="24"/>
          <w:szCs w:val="24"/>
          <w:bdr w:val="none" w:sz="0" w:space="0" w:color="auto" w:frame="1"/>
          <w:lang w:eastAsia="ru-RU"/>
        </w:rPr>
        <w:t>502-бап. Жаңадан ашылған мән-жайлар бойынша iс жүргiзуді қозғау тәртібі</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1. Жаңадан ашылған мән-жайлар бойынша iс жүргiзудi қозғау туралы өтінішхат беру құқығы сотталған адамға, ақталған адамға, жәбірленушіге немесе олардың заңды өкілдеріне, қорғаушыларға, сондай-ақ прокурорға тиесiлi. Өтінішхат үкімді, қаулыны шығарған сотқа беріледі.</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2. Азаматтардың, оның iшiнде осы iс бойынша процеске қатысушылардың арыздары, ұйымдардың лауазымды адамдарының хабарлары, сондай-ақ басқа қылмыстық iстердi тергеп-тексеру және қарау барысында алынған деректер жаңадан ашылған мән-жайлар бойынша iс жүргiзудi қозғауға себеп болады.</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3. Егер келiп түскен өтiнiшхатта, арызда немесе хабарда осы Кодекстiң </w:t>
      </w:r>
      <w:hyperlink r:id="rId11" w:anchor="z2517" w:history="1">
        <w:r w:rsidRPr="000873C4">
          <w:rPr>
            <w:rFonts w:ascii="Times New Roman" w:eastAsia="Times New Roman" w:hAnsi="Times New Roman" w:cs="Times New Roman"/>
            <w:color w:val="073A5E"/>
            <w:spacing w:val="2"/>
            <w:sz w:val="24"/>
            <w:szCs w:val="24"/>
            <w:u w:val="single"/>
            <w:lang w:eastAsia="ru-RU"/>
          </w:rPr>
          <w:t>499-бабы</w:t>
        </w:r>
      </w:hyperlink>
      <w:r w:rsidRPr="000873C4">
        <w:rPr>
          <w:rFonts w:ascii="Times New Roman" w:eastAsia="Times New Roman" w:hAnsi="Times New Roman" w:cs="Times New Roman"/>
          <w:color w:val="000000"/>
          <w:spacing w:val="2"/>
          <w:sz w:val="24"/>
          <w:szCs w:val="24"/>
          <w:lang w:eastAsia="ru-RU"/>
        </w:rPr>
        <w:t> екіншi бөлiгiнiң 1), 2), 3) және 6) тармақтарында көрсетiлген мән-жайларға байланысты шығарылған сот үкiмiнiң, қаулысының бар екендiгiне сiлтеме болса, сот өзiнiң қаулысымен жаңадан ашылған мән-жайлар бойынша iс жүргiзудi қозғайды, қылмыстық қудалау органдарынан және соттан тиісті процестік құжаттарды талап етіп алдыра отырып, осы Кодексте белгіленген қағидалар бойынша сот талқылауын жүргізеді.</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4. Егер өтiнiшхатта, арызда немесе хабарда осы Кодекстiң 499-бабы екiншi бөлiгiнiң 4) тармағында көрсетілген өзге де мән-жайлар көрсетiлсе, сот тергеп-тексеруді ұйымдастыру үшін материалдарды прокурорға жібереді. Жаңадан ашылған мән-жайларды мұндай тергеп-тексеру кезiнде осы Кодекстiң қағидалары сақтала отырып, жауап алу, қарап-тексеру, сараптама, алу және өзге де тергеу әрекеттерi жүргiзiлуi мүмкiн.</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Тергеп-тексеру нәтижелері бойынша прокурор сотқа тексеру материалдарын және сот актілерін қайта қарау үшін негіздердің бар екені не жоқ екені туралы өз қорытындысын жібереді.</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5" w:name="z2532"/>
      <w:bookmarkEnd w:id="5"/>
      <w:r w:rsidRPr="000873C4">
        <w:rPr>
          <w:rFonts w:ascii="Times New Roman" w:eastAsia="Times New Roman" w:hAnsi="Times New Roman" w:cs="Times New Roman"/>
          <w:b/>
          <w:bCs/>
          <w:color w:val="000000"/>
          <w:spacing w:val="2"/>
          <w:sz w:val="24"/>
          <w:szCs w:val="24"/>
          <w:bdr w:val="none" w:sz="0" w:space="0" w:color="auto" w:frame="1"/>
          <w:lang w:eastAsia="ru-RU"/>
        </w:rPr>
        <w:t>503-бап. Прокурордың тексеру немесе тергеп-тексеру аяқталғаннан кейiнгi әрекеттерi</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1. Прокурор өзіне келіп түскен арызды, жолданымды тексеру немесе тергеп-тексеру аяқталғаннан кейін қылмыстық іс бойынша іс жүргізуді жаңадан ашылған мән-жайлар бойынша қайта бастау үшін негіздер болған кезде іс бойынша іс жүргізуді қайта бастау туралы мәселені қарауға құқықты сотқа тиісті өтінішхатпен жүгінеді. Өтінішхат қылмыстық іс материалдарымен бірге жіберіледі, оған осы Кодекстің </w:t>
      </w:r>
      <w:hyperlink r:id="rId12" w:anchor="z2517" w:history="1">
        <w:r w:rsidRPr="000873C4">
          <w:rPr>
            <w:rFonts w:ascii="Times New Roman" w:eastAsia="Times New Roman" w:hAnsi="Times New Roman" w:cs="Times New Roman"/>
            <w:color w:val="073A5E"/>
            <w:spacing w:val="2"/>
            <w:sz w:val="24"/>
            <w:szCs w:val="24"/>
            <w:u w:val="single"/>
            <w:lang w:eastAsia="ru-RU"/>
          </w:rPr>
          <w:t>499-бабы</w:t>
        </w:r>
      </w:hyperlink>
      <w:r w:rsidRPr="000873C4">
        <w:rPr>
          <w:rFonts w:ascii="Times New Roman" w:eastAsia="Times New Roman" w:hAnsi="Times New Roman" w:cs="Times New Roman"/>
          <w:color w:val="000000"/>
          <w:spacing w:val="2"/>
          <w:sz w:val="24"/>
          <w:szCs w:val="24"/>
          <w:lang w:eastAsia="ru-RU"/>
        </w:rPr>
        <w:t> екінші бөлігінің 1), 2) және 3) тармақтарында көзделген жағдайларда – үкімнің көшірмесі және дәл осы баптың екінші бөлігінің 4) тармағында көзделген жағдайларда тергеп-тексеру материалдары қоса беріледі.</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xml:space="preserve">      2. Жаңадан ашылған мән-жайлар бойынша іс жүргізуді қозғау туралы өтінішхатқа бастама жасауға негіздер байқалмағанда, прокурор бұдан өзінің уәжді қаулысымен бас </w:t>
      </w:r>
      <w:r w:rsidRPr="000873C4">
        <w:rPr>
          <w:rFonts w:ascii="Times New Roman" w:eastAsia="Times New Roman" w:hAnsi="Times New Roman" w:cs="Times New Roman"/>
          <w:color w:val="000000"/>
          <w:spacing w:val="2"/>
          <w:sz w:val="24"/>
          <w:szCs w:val="24"/>
          <w:lang w:eastAsia="ru-RU"/>
        </w:rPr>
        <w:lastRenderedPageBreak/>
        <w:t>тартады. Қаулының көшірмесі қаулыға жоғары тұрған прокурорға шағым жасау немесе сотқа жаңадан ашылған мән-жайлар бойынша іс жүргізуді қозғау туралы өтінішхатпен жеке өзі жүгіну құқығы түсіндіріле отырып, үш тәулік ішінде арыз иесіне жіберіледі.</w:t>
      </w:r>
    </w:p>
    <w:p w:rsidR="000873C4" w:rsidRPr="000873C4" w:rsidRDefault="000873C4" w:rsidP="000873C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6" w:name="z2535"/>
      <w:bookmarkEnd w:id="6"/>
      <w:r w:rsidRPr="000873C4">
        <w:rPr>
          <w:rFonts w:ascii="Times New Roman" w:eastAsia="Times New Roman" w:hAnsi="Times New Roman" w:cs="Times New Roman"/>
          <w:b/>
          <w:bCs/>
          <w:color w:val="000000"/>
          <w:spacing w:val="2"/>
          <w:sz w:val="24"/>
          <w:szCs w:val="24"/>
          <w:bdr w:val="none" w:sz="0" w:space="0" w:color="auto" w:frame="1"/>
          <w:lang w:eastAsia="ru-RU"/>
        </w:rPr>
        <w:t>504-бап. Соттың іс бойынша іс жүргізуді жаңадан ашылған мән-жайлар бойынша қайта бастау туралы өтінішхаттарды қарау тәртібі</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1. Іс бойынша іс жүргізуді жаңадан ашылған мән-жайлар бойынша қайта бастау туралы өтінішхаттарды бірінші сатыдағы соттың үкім, қаулы шығарған судьясы жеке-дара қарайды. Егер іс бойынша апелляциялық, кассациялық сатылардағы соттар қаулы шығарған болса, сот шешімдерін қайта қарау:</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1) апелляциялық сатыда – егер істі апелляциялық саты жеке-дара қараған болса – жеке-дара, ал егер іс алқалы түрде қаралса – алқалы түрде;</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2) кассациялық сатыда алқалы түрде жүзеге асырылады.</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2. Сот отырысына арыз иесі, оның өкілі, қорғаушы, прокурор, процестің өзге де қатысушылары және сот отырысына шақырылған тұлғалар қатысады. Сот талқылауының уақыты мен орны туралы тиісінше хабардар етілген, көрсетілген тұлғалардың келмеуі өтінішхатты қарауға кедергі болмайды. Қажет болған кезде сот оларды, сондай-ақ өзге де тұлғаларды сот отырысына келуге міндеттеуге құқылы. Күзетпен ұсталып отырған сотталған адамның сот талқылауына қатысуы бейнебайланыс режимінде ғылыми-техникалық құралдар қолданыла отырып қамтамасыз етілуі мүмкін.</w:t>
      </w:r>
    </w:p>
    <w:p w:rsidR="000873C4" w:rsidRP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3. Сот отырысында қарсылық білдірулер мен өтінішхаттар қаралғаннан кейін бірінші болып сот актісін жаңадан ашылған мән-жайлар бойынша қайта қарау негіздері туралы өтінішхатты баяндайтын арыз иесі не тиісті өтінішхатпен сотқа жүгінген кезде прокурор сөз сөйлейді, сот содан соң соттың отырысына келген басқа тұлғалардың сөздерін тыңдайды, арыз иесі, жүргізілген тексеру немесе тергеп-тексеру нәтижелері бойынша прокурор ұсынған материалдарды зерттейді. Егер арызда (өтінішхатта) немесе хабарда тексеруді және тергеп-тексеруді қажет ететін өзге мән-жайлар көрсетілген болса, сот оларды тексеруді немесе тергеп-тексеруді ұйымдастыру үшін прокурорға жібереді. Олардың нәтижелері бойынша прокурор сотқа тексеру материалдарын және өзінің сот актілерін қайта қарау үшін негіздердің бар екені немесе жоқ екені туралы қорытындысын жібереді.</w:t>
      </w:r>
    </w:p>
    <w:p w:rsidR="000873C4" w:rsidRDefault="000873C4"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0873C4">
        <w:rPr>
          <w:rFonts w:ascii="Times New Roman" w:eastAsia="Times New Roman" w:hAnsi="Times New Roman" w:cs="Times New Roman"/>
          <w:color w:val="000000"/>
          <w:spacing w:val="2"/>
          <w:sz w:val="24"/>
          <w:szCs w:val="24"/>
          <w:lang w:eastAsia="ru-RU"/>
        </w:rPr>
        <w:t>      4. Сот талқылауы аяқталғаннан кейін сот кеңесу бөлмесінде қаулы шығарады.</w:t>
      </w:r>
    </w:p>
    <w:p w:rsidR="0052449D" w:rsidRDefault="0052449D"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p>
    <w:p w:rsidR="0052449D" w:rsidRDefault="0052449D"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p>
    <w:p w:rsidR="0052449D" w:rsidRDefault="0052449D"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p>
    <w:p w:rsidR="00FB6271" w:rsidRDefault="00FB6271"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p>
    <w:p w:rsidR="00FB6271" w:rsidRDefault="00FB6271"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p>
    <w:p w:rsidR="00FB6271" w:rsidRDefault="00FB6271"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p>
    <w:p w:rsidR="00FB6271" w:rsidRDefault="00FB6271"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4"/>
          <w:szCs w:val="24"/>
          <w:lang w:eastAsia="ru-RU"/>
        </w:rPr>
      </w:pPr>
    </w:p>
    <w:p w:rsidR="00C0679B" w:rsidRPr="00C0679B" w:rsidRDefault="00C0679B" w:rsidP="000873C4">
      <w:p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eastAsia="ru-RU"/>
        </w:rPr>
      </w:pPr>
      <w:r w:rsidRPr="00C0679B">
        <w:rPr>
          <w:rFonts w:ascii="Times New Roman" w:eastAsia="Times New Roman" w:hAnsi="Times New Roman" w:cs="Times New Roman"/>
          <w:b/>
          <w:color w:val="000000"/>
          <w:spacing w:val="2"/>
          <w:sz w:val="28"/>
          <w:szCs w:val="28"/>
          <w:lang w:val="kk-KZ" w:eastAsia="ru-RU"/>
        </w:rPr>
        <w:t>Тақырып. Сотқа дейінгі тергеуді тоқтату, тоқтата тұру және қылмыстық істі тергеуді қалпына келтіру</w:t>
      </w:r>
    </w:p>
    <w:p w:rsidR="00FB6271" w:rsidRDefault="002A6AFF"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Есеп. </w:t>
      </w:r>
      <w:r w:rsidR="00FB6271">
        <w:rPr>
          <w:rFonts w:ascii="Times New Roman" w:eastAsia="Times New Roman" w:hAnsi="Times New Roman" w:cs="Times New Roman"/>
          <w:color w:val="000000"/>
          <w:spacing w:val="2"/>
          <w:sz w:val="28"/>
          <w:szCs w:val="28"/>
          <w:lang w:val="kk-KZ" w:eastAsia="ru-RU"/>
        </w:rPr>
        <w:t>Бұзылған үйдің жертөлесінен Е.А. Кузьминнің мәйіті табылды. Куәлар өз жауаптарында Кузьминді бұрын қасақана кісі өлтіру үшін сотталған және жағымсыз өмір салтын ұстанатын П.Н. Харитоновпен бірге көргенін мәлімдеді. Харитоновты табу бойынша жүргізілген шаралар оң нәтиже бермеді. Барлық қажетті тергеу әрекеттері орындалғандықтан және тергеу мерзімі аяқталғандықтан, тергеуші Харитоновқа қатысты бұлтартпау шарасының түрін анықтап және іздестіру жариялатты.</w:t>
      </w:r>
    </w:p>
    <w:p w:rsidR="002A6AFF" w:rsidRDefault="00FB6271" w:rsidP="002A6AFF">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Сұрақ. Мұндай жағдайда істі тоқтата тұрудың негізін анықтаңыз. </w:t>
      </w:r>
    </w:p>
    <w:p w:rsidR="002A6AFF" w:rsidRDefault="00FB6271" w:rsidP="002A6AFF">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Тергеуші алдын ала тергеуді тоқтата тұрғанға дейін қандай әрекеттерді орындауы керек. </w:t>
      </w:r>
    </w:p>
    <w:p w:rsidR="002A6AFF" w:rsidRDefault="00FB6271" w:rsidP="002A6AFF">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Харитонов табылған жағдайда істі қалпына келтіру қандай тәртіпте жүргізіледі. </w:t>
      </w:r>
    </w:p>
    <w:p w:rsidR="00FB6271" w:rsidRPr="00FB6271" w:rsidRDefault="00FB6271" w:rsidP="002A6AFF">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Күдіктіге іздестіру жариялаудың процессуалдық тәртібі қандай?    </w:t>
      </w:r>
    </w:p>
    <w:p w:rsidR="00FB6271" w:rsidRPr="00FB6271" w:rsidRDefault="00FB6271" w:rsidP="002A6AFF">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4"/>
          <w:szCs w:val="24"/>
          <w:lang w:val="kk-KZ" w:eastAsia="ru-RU"/>
        </w:rPr>
      </w:pPr>
    </w:p>
    <w:p w:rsidR="002A6AFF" w:rsidRDefault="002A6AFF" w:rsidP="0020406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sidRPr="002A6AFF">
        <w:rPr>
          <w:rFonts w:ascii="Times New Roman" w:eastAsia="Times New Roman" w:hAnsi="Times New Roman" w:cs="Times New Roman"/>
          <w:color w:val="000000"/>
          <w:spacing w:val="2"/>
          <w:sz w:val="28"/>
          <w:szCs w:val="28"/>
          <w:lang w:val="kk-KZ" w:eastAsia="ru-RU"/>
        </w:rPr>
        <w:t xml:space="preserve">Есеп. </w:t>
      </w:r>
      <w:r>
        <w:rPr>
          <w:rFonts w:ascii="Times New Roman" w:eastAsia="Times New Roman" w:hAnsi="Times New Roman" w:cs="Times New Roman"/>
          <w:color w:val="000000"/>
          <w:spacing w:val="2"/>
          <w:sz w:val="28"/>
          <w:szCs w:val="28"/>
          <w:lang w:val="kk-KZ" w:eastAsia="ru-RU"/>
        </w:rPr>
        <w:t xml:space="preserve">Сапаованың өлімі бойынша қылмыстық істі тергеуде оның көршісі Мұратов күдікті ретінде жауаптқа тартылды. Тергеу кезінде тергеушіде Мұратовтың ақыл есінің дұрыстығына күмән туындап, сот-психиатриялық сараптама тағайындады және күдікті психиатриялық стационарға орналастырылды. </w:t>
      </w:r>
    </w:p>
    <w:p w:rsidR="0020406B" w:rsidRDefault="002A6AFF" w:rsidP="0020406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Тергеу мерзімі аяқталып келе жатырғандықтан Тергеуші сараптама жүргізу уақыты аяқталғанға дейінгі уақытқа істі тергеу мерзімін уақытша тоқтатты. Тергеуді тоқтата тұрғанға дейін Сапаровтың пошта-телеграф алымдарына арест салынды. Іс уақытша тоқталығаннан кейін пошт қызметкерлері Са</w:t>
      </w:r>
      <w:r w:rsidR="0020406B">
        <w:rPr>
          <w:rFonts w:ascii="Times New Roman" w:eastAsia="Times New Roman" w:hAnsi="Times New Roman" w:cs="Times New Roman"/>
          <w:color w:val="000000"/>
          <w:spacing w:val="2"/>
          <w:sz w:val="28"/>
          <w:szCs w:val="28"/>
          <w:lang w:val="kk-KZ" w:eastAsia="ru-RU"/>
        </w:rPr>
        <w:t>па</w:t>
      </w:r>
      <w:r>
        <w:rPr>
          <w:rFonts w:ascii="Times New Roman" w:eastAsia="Times New Roman" w:hAnsi="Times New Roman" w:cs="Times New Roman"/>
          <w:color w:val="000000"/>
          <w:spacing w:val="2"/>
          <w:sz w:val="28"/>
          <w:szCs w:val="28"/>
          <w:lang w:val="kk-KZ" w:eastAsia="ru-RU"/>
        </w:rPr>
        <w:t xml:space="preserve">ровтың атына құнды бандероль келгенін хабарлады. </w:t>
      </w:r>
      <w:r w:rsidR="0020406B">
        <w:rPr>
          <w:rFonts w:ascii="Times New Roman" w:eastAsia="Times New Roman" w:hAnsi="Times New Roman" w:cs="Times New Roman"/>
          <w:color w:val="000000"/>
          <w:spacing w:val="2"/>
          <w:sz w:val="28"/>
          <w:szCs w:val="28"/>
          <w:lang w:val="kk-KZ" w:eastAsia="ru-RU"/>
        </w:rPr>
        <w:t>Тергеуші бандерольді алып, оған қарау жүргізді.</w:t>
      </w:r>
    </w:p>
    <w:p w:rsidR="0020406B" w:rsidRDefault="0020406B" w:rsidP="0020406B">
      <w:pPr>
        <w:shd w:val="clear" w:color="auto" w:fill="FFFFFF"/>
        <w:spacing w:after="0" w:line="285" w:lineRule="atLeast"/>
        <w:contextualSpacing/>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ab/>
        <w:t>Сараптама мерзімі уақытында сарапшы Сапаровтың мінез-құлқын сипаттап бере алатын адамдарды куә ретінде тауып, олардан күдіктінің қылмыс жасалғанға дейінгі мінездемесін дайындауды сұрады. Тергеуші қылмыстық істі тергеуді қалпына келтірмей-ақ қажетті тапсырманы орындап, сарапшыға жауаптарды жіберді.</w:t>
      </w:r>
    </w:p>
    <w:p w:rsidR="0020406B" w:rsidRDefault="0020406B"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p>
    <w:p w:rsidR="0020406B" w:rsidRDefault="0020406B"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Сұрақ. Іс бойынша өндірісті тоқтата тұрғаннан кейін тергеу әрекеттерін жүргізуге бола ма? Күдіктіге сот-психиатриялық сараптама тағайындаудың тәртібі қандай? </w:t>
      </w:r>
    </w:p>
    <w:p w:rsidR="00A64B6D" w:rsidRDefault="0020406B"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lastRenderedPageBreak/>
        <w:t xml:space="preserve">Есеп. Казаченкоға белгісіз ер адам қарақшылық шабуыл жасап, қылмыс жасау кезінде оны бірнеше рет басынан ұрған. Сотқа дейінгі тергеу басталғаннан кейін тергеуші оқиға болған жерді қарааған және медициналық, криминалистикалық сараптамалар тағайындаған. Мұнымен қатар осы ауданда тұратын бірнеше адамдардан жауап алынған. </w:t>
      </w:r>
      <w:r w:rsidR="00A64B6D">
        <w:rPr>
          <w:rFonts w:ascii="Times New Roman" w:eastAsia="Times New Roman" w:hAnsi="Times New Roman" w:cs="Times New Roman"/>
          <w:color w:val="000000"/>
          <w:spacing w:val="2"/>
          <w:sz w:val="28"/>
          <w:szCs w:val="28"/>
          <w:lang w:val="kk-KZ" w:eastAsia="ru-RU"/>
        </w:rPr>
        <w:t xml:space="preserve">Күдік бұрын сотталған және ешжерде жұмыс істемейтін Мухинаға түседі. Казаченко танытуды жүргізу барысында Мухинаны тани алмаған және сараптама нәтижелері де күдікті рестайтын мәліметтер бермеген. Осы кездерде тергеу мерзімі де аяқталған. </w:t>
      </w:r>
    </w:p>
    <w:p w:rsidR="00A64B6D" w:rsidRDefault="00A64B6D"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Сұрақ. Тергеуші мұндай жағдайда қандай шешім қабылдауы керек?</w:t>
      </w:r>
    </w:p>
    <w:p w:rsidR="00A64B6D" w:rsidRDefault="00A64B6D"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Есеп. Сот талқылауын тағайындау туралы мәселені қарау кезінде учаскелік инспектор сотталушының өз тұратын жерінде қазір тұрмайтынын, жұмыстан шығып кеткендігін және белгісіз жаққа кетіп қалғанын хабарлайды. Судья бұлтартпау шарасының түрін өзгерту туралы қаулы шығарып, іс бойынша өндірісті уақытша тоқтатты және іздестіру жариялады. </w:t>
      </w:r>
    </w:p>
    <w:p w:rsidR="00A64B6D" w:rsidRDefault="00A64B6D"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Осы әрекеттер бойынша судья қандай процессуалдық құжаттар шығаруы керек? Істі тоқтата тұрудың негіздері қандай? Іздестіруді кімдер жүргізеді?  </w:t>
      </w:r>
    </w:p>
    <w:p w:rsidR="00C0679B" w:rsidRPr="003D384B" w:rsidRDefault="00A64B6D" w:rsidP="0087209A">
      <w:pPr>
        <w:autoSpaceDE w:val="0"/>
        <w:autoSpaceDN w:val="0"/>
        <w:adjustRightInd w:val="0"/>
        <w:spacing w:after="0" w:line="240" w:lineRule="auto"/>
        <w:jc w:val="both"/>
        <w:rPr>
          <w:rFonts w:ascii="Times New Roman" w:hAnsi="Times New Roman" w:cs="Times New Roman"/>
          <w:bCs/>
          <w:sz w:val="28"/>
          <w:szCs w:val="28"/>
          <w:lang w:val="kk-KZ"/>
        </w:rPr>
      </w:pPr>
      <w:r>
        <w:rPr>
          <w:rFonts w:ascii="Times New Roman" w:eastAsia="Times New Roman" w:hAnsi="Times New Roman" w:cs="Times New Roman"/>
          <w:color w:val="000000"/>
          <w:spacing w:val="2"/>
          <w:sz w:val="28"/>
          <w:szCs w:val="28"/>
          <w:lang w:val="kk-KZ" w:eastAsia="ru-RU"/>
        </w:rPr>
        <w:t xml:space="preserve"> </w:t>
      </w:r>
      <w:r w:rsidR="0020406B">
        <w:rPr>
          <w:rFonts w:ascii="Times New Roman" w:eastAsia="Times New Roman" w:hAnsi="Times New Roman" w:cs="Times New Roman"/>
          <w:color w:val="000000"/>
          <w:spacing w:val="2"/>
          <w:sz w:val="28"/>
          <w:szCs w:val="28"/>
          <w:lang w:val="kk-KZ" w:eastAsia="ru-RU"/>
        </w:rPr>
        <w:t xml:space="preserve">  </w:t>
      </w:r>
      <w:r w:rsidR="00C0679B" w:rsidRPr="003D384B">
        <w:rPr>
          <w:rFonts w:ascii="Times New Roman" w:hAnsi="Times New Roman" w:cs="Times New Roman"/>
          <w:bCs/>
          <w:sz w:val="28"/>
          <w:szCs w:val="28"/>
          <w:lang w:val="kk-KZ"/>
        </w:rPr>
        <w:t>Есеп</w:t>
      </w:r>
      <w:r w:rsidR="00C0679B">
        <w:rPr>
          <w:rFonts w:ascii="Times New Roman" w:hAnsi="Times New Roman" w:cs="Times New Roman"/>
          <w:bCs/>
          <w:sz w:val="28"/>
          <w:szCs w:val="28"/>
          <w:lang w:val="kk-KZ"/>
        </w:rPr>
        <w:t>.</w:t>
      </w:r>
      <w:r w:rsidR="00C0679B" w:rsidRPr="00C0679B">
        <w:rPr>
          <w:rFonts w:ascii="Times New Roman" w:hAnsi="Times New Roman" w:cs="Times New Roman"/>
          <w:bCs/>
          <w:sz w:val="28"/>
          <w:szCs w:val="28"/>
          <w:lang w:val="kk-KZ"/>
        </w:rPr>
        <w:t xml:space="preserve"> </w:t>
      </w:r>
      <w:r w:rsidR="00C0679B" w:rsidRPr="003D384B">
        <w:rPr>
          <w:rFonts w:ascii="Times New Roman" w:hAnsi="Times New Roman" w:cs="Times New Roman"/>
          <w:bCs/>
          <w:sz w:val="28"/>
          <w:szCs w:val="28"/>
          <w:lang w:val="kk-KZ"/>
        </w:rPr>
        <w:t xml:space="preserve"> Айыпталушының әйелі күйеуінің тергеуішіге шақырту қағазында көрсетілген күні келуі керектігі туралы хабарламаны алды. Алайда күдіктінің әйелі күйеуінің санаторияда емделіп жатырғ</w:t>
      </w:r>
      <w:r w:rsidR="00C0679B">
        <w:rPr>
          <w:rFonts w:ascii="Times New Roman" w:hAnsi="Times New Roman" w:cs="Times New Roman"/>
          <w:bCs/>
          <w:sz w:val="28"/>
          <w:szCs w:val="28"/>
          <w:lang w:val="kk-KZ"/>
        </w:rPr>
        <w:t>а</w:t>
      </w:r>
      <w:r w:rsidR="00C0679B" w:rsidRPr="003D384B">
        <w:rPr>
          <w:rFonts w:ascii="Times New Roman" w:hAnsi="Times New Roman" w:cs="Times New Roman"/>
          <w:bCs/>
          <w:sz w:val="28"/>
          <w:szCs w:val="28"/>
          <w:lang w:val="kk-KZ"/>
        </w:rPr>
        <w:t xml:space="preserve">ндығын, он төрт күннен кейін келетіндігін хабарлады. Тергеуші бұл туралы анықтаманы алып, істі тоқтата тұру туралы ҚР ҚПК 45 бабына сәйкес қаулы шығарды. </w:t>
      </w:r>
    </w:p>
    <w:p w:rsidR="00C0679B" w:rsidRDefault="00C0679B" w:rsidP="0087209A">
      <w:pPr>
        <w:autoSpaceDE w:val="0"/>
        <w:autoSpaceDN w:val="0"/>
        <w:adjustRightInd w:val="0"/>
        <w:spacing w:after="0" w:line="240" w:lineRule="auto"/>
        <w:jc w:val="both"/>
        <w:rPr>
          <w:rFonts w:ascii="Times New Roman" w:hAnsi="Times New Roman" w:cs="Times New Roman"/>
          <w:bCs/>
          <w:sz w:val="28"/>
          <w:szCs w:val="28"/>
          <w:lang w:val="kk-KZ"/>
        </w:rPr>
      </w:pPr>
    </w:p>
    <w:p w:rsidR="00C0679B" w:rsidRPr="00C0679B" w:rsidRDefault="00C0679B" w:rsidP="0087209A">
      <w:pPr>
        <w:autoSpaceDE w:val="0"/>
        <w:autoSpaceDN w:val="0"/>
        <w:adjustRightInd w:val="0"/>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Сұрақ. </w:t>
      </w:r>
      <w:r w:rsidRPr="00C0679B">
        <w:rPr>
          <w:rFonts w:ascii="Times New Roman" w:hAnsi="Times New Roman" w:cs="Times New Roman"/>
          <w:bCs/>
          <w:sz w:val="28"/>
          <w:szCs w:val="28"/>
          <w:lang w:val="kk-KZ"/>
        </w:rPr>
        <w:t>Мұндай жағдайда сотқа дейінгі тергеуді тоқтата тұр</w:t>
      </w:r>
      <w:r w:rsidRPr="00C0679B">
        <w:rPr>
          <w:rFonts w:ascii="Times New Roman" w:hAnsi="Times New Roman" w:cs="Times New Roman"/>
          <w:bCs/>
          <w:sz w:val="28"/>
          <w:szCs w:val="28"/>
          <w:lang w:val="kk-KZ"/>
        </w:rPr>
        <w:t>у</w:t>
      </w:r>
      <w:r w:rsidRPr="00C0679B">
        <w:rPr>
          <w:rFonts w:ascii="Times New Roman" w:hAnsi="Times New Roman" w:cs="Times New Roman"/>
          <w:bCs/>
          <w:sz w:val="28"/>
          <w:szCs w:val="28"/>
          <w:lang w:val="kk-KZ"/>
        </w:rPr>
        <w:t xml:space="preserve">ға негіз болды ма? Егер болған болса, тергеуді қалай қалпына келтіру керек?   </w:t>
      </w:r>
    </w:p>
    <w:p w:rsidR="00B20796" w:rsidRDefault="00B20796"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p>
    <w:p w:rsidR="00EC14AF" w:rsidRDefault="00EC14AF"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Есеп. Сұлтанов Левченконы өлтіру оқиғасы бойынша сотталған. Үкімде мәйіттен құтылу үшін оны көпірден өзенге лақтырылғаны келтірілген, бірақ мәйіт табылмаған. Сұлтанов істі сотта қарау кезінде кінәсін мойындамаған. Он жыл өткеннен кейін Сұлтанов Левченконы тірідей кездестірген. Левченко тергеу кезінде Сұлтановты жек көретінін, әдейі өлген адам болып саналғанын және қаладан кетіп қалғанын айтқан. </w:t>
      </w:r>
    </w:p>
    <w:p w:rsidR="00EC14AF" w:rsidRDefault="00EC14AF"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Сұрақ. Мұндай жағдайда үкімді қайта қарауға негіз бар ма? Сұлтанов ақталуға жата ма? Левченконы қылмыстық жауаптылыққа тартуға бола ма?</w:t>
      </w:r>
    </w:p>
    <w:p w:rsidR="00EC14AF" w:rsidRDefault="00EC14AF"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Есеп. Аудандық сотпен Нұритдинов сотталып, үкім күшіне енген. Алты ай өткеннен кейін осы іс бойынша куә ретінде қатысқан Пазыловтың жалған жауап бергендігі анықталады. Тергеуді бастаудың негіздері тексеріліп, сотқа </w:t>
      </w:r>
      <w:r>
        <w:rPr>
          <w:rFonts w:ascii="Times New Roman" w:eastAsia="Times New Roman" w:hAnsi="Times New Roman" w:cs="Times New Roman"/>
          <w:color w:val="000000"/>
          <w:spacing w:val="2"/>
          <w:sz w:val="28"/>
          <w:szCs w:val="28"/>
          <w:lang w:val="kk-KZ" w:eastAsia="ru-RU"/>
        </w:rPr>
        <w:lastRenderedPageBreak/>
        <w:t xml:space="preserve">дейінгі тергеуді бастаудан бас тарту болған. Себебі куә Пазыловтың қайтыс болуы. </w:t>
      </w:r>
    </w:p>
    <w:p w:rsidR="00EC14AF" w:rsidRPr="00EC14AF" w:rsidRDefault="00EC14AF" w:rsidP="000873C4">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Сұрақ. Жаңадан ашылған мән-жайлар негізінде істі қайта бастауға негіз бар ма? </w:t>
      </w:r>
      <w:r w:rsidR="00C542CC">
        <w:rPr>
          <w:rFonts w:ascii="Times New Roman" w:eastAsia="Times New Roman" w:hAnsi="Times New Roman" w:cs="Times New Roman"/>
          <w:color w:val="000000"/>
          <w:spacing w:val="2"/>
          <w:sz w:val="28"/>
          <w:szCs w:val="28"/>
          <w:lang w:val="kk-KZ" w:eastAsia="ru-RU"/>
        </w:rPr>
        <w:t xml:space="preserve">Нұритдиновтың осындай жағдайда қандай құқықтары бар? </w:t>
      </w:r>
      <w:r>
        <w:rPr>
          <w:rFonts w:ascii="Times New Roman" w:eastAsia="Times New Roman" w:hAnsi="Times New Roman" w:cs="Times New Roman"/>
          <w:color w:val="000000"/>
          <w:spacing w:val="2"/>
          <w:sz w:val="28"/>
          <w:szCs w:val="28"/>
          <w:lang w:val="kk-KZ" w:eastAsia="ru-RU"/>
        </w:rPr>
        <w:t xml:space="preserve">          </w:t>
      </w:r>
    </w:p>
    <w:sectPr w:rsidR="00EC14AF" w:rsidRPr="00EC1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3C"/>
    <w:rsid w:val="000873C4"/>
    <w:rsid w:val="00126B66"/>
    <w:rsid w:val="0020406B"/>
    <w:rsid w:val="002A6AFF"/>
    <w:rsid w:val="00324CE6"/>
    <w:rsid w:val="00401AFC"/>
    <w:rsid w:val="0052449D"/>
    <w:rsid w:val="0075103C"/>
    <w:rsid w:val="0087209A"/>
    <w:rsid w:val="00950B10"/>
    <w:rsid w:val="00A64B6D"/>
    <w:rsid w:val="00B20796"/>
    <w:rsid w:val="00B83E4D"/>
    <w:rsid w:val="00C0679B"/>
    <w:rsid w:val="00C542CC"/>
    <w:rsid w:val="00CA5E51"/>
    <w:rsid w:val="00EC14AF"/>
    <w:rsid w:val="00FB6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7892A-AC56-49B5-8170-69C407D7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873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873C4"/>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0873C4"/>
    <w:rPr>
      <w:color w:val="0000FF"/>
      <w:u w:val="single"/>
    </w:rPr>
  </w:style>
  <w:style w:type="character" w:customStyle="1" w:styleId="note">
    <w:name w:val="note"/>
    <w:basedOn w:val="a0"/>
    <w:rsid w:val="000873C4"/>
  </w:style>
  <w:style w:type="paragraph" w:styleId="a5">
    <w:name w:val="Balloon Text"/>
    <w:basedOn w:val="a"/>
    <w:link w:val="a6"/>
    <w:uiPriority w:val="99"/>
    <w:semiHidden/>
    <w:unhideWhenUsed/>
    <w:rsid w:val="00EC14A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C1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27342">
      <w:bodyDiv w:val="1"/>
      <w:marLeft w:val="0"/>
      <w:marRight w:val="0"/>
      <w:marTop w:val="0"/>
      <w:marBottom w:val="0"/>
      <w:divBdr>
        <w:top w:val="none" w:sz="0" w:space="0" w:color="auto"/>
        <w:left w:val="none" w:sz="0" w:space="0" w:color="auto"/>
        <w:bottom w:val="none" w:sz="0" w:space="0" w:color="auto"/>
        <w:right w:val="none" w:sz="0" w:space="0" w:color="auto"/>
      </w:divBdr>
    </w:div>
    <w:div w:id="19538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40000023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K1400000231" TargetMode="External"/><Relationship Id="rId12" Type="http://schemas.openxmlformats.org/officeDocument/2006/relationships/hyperlink" Target="https://adilet.zan.kz/kaz/docs/K14000002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400000231" TargetMode="External"/><Relationship Id="rId11" Type="http://schemas.openxmlformats.org/officeDocument/2006/relationships/hyperlink" Target="https://adilet.zan.kz/kaz/docs/K1400000231" TargetMode="External"/><Relationship Id="rId5" Type="http://schemas.openxmlformats.org/officeDocument/2006/relationships/hyperlink" Target="https://adilet.zan.kz/kaz/docs/K1400000231" TargetMode="External"/><Relationship Id="rId10" Type="http://schemas.openxmlformats.org/officeDocument/2006/relationships/hyperlink" Target="https://adilet.zan.kz/kaz/docs/K1400000231" TargetMode="External"/><Relationship Id="rId4" Type="http://schemas.openxmlformats.org/officeDocument/2006/relationships/hyperlink" Target="https://adilet.zan.kz/kaz/docs/K1400000231" TargetMode="External"/><Relationship Id="rId9" Type="http://schemas.openxmlformats.org/officeDocument/2006/relationships/hyperlink" Target="https://adilet.zan.kz/kaz/docs/K140000023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2301</Words>
  <Characters>13120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21</cp:revision>
  <cp:lastPrinted>2021-11-23T07:50:00Z</cp:lastPrinted>
  <dcterms:created xsi:type="dcterms:W3CDTF">2021-11-23T04:20:00Z</dcterms:created>
  <dcterms:modified xsi:type="dcterms:W3CDTF">2021-11-23T07:53:00Z</dcterms:modified>
</cp:coreProperties>
</file>